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BB662" w14:textId="77777777" w:rsidR="001A6214" w:rsidRDefault="001A6214">
      <w:pPr>
        <w:spacing w:after="60"/>
      </w:pPr>
    </w:p>
    <w:tbl>
      <w:tblPr>
        <w:tblW w:w="5000" w:type="pct"/>
        <w:tblBorders>
          <w:top w:val="single" w:sz="4" w:space="0" w:color="C41E3A"/>
          <w:left w:val="single" w:sz="4" w:space="0" w:color="C41E3A"/>
          <w:bottom w:val="single" w:sz="4" w:space="0" w:color="C41E3A"/>
          <w:right w:val="single" w:sz="4" w:space="0" w:color="C41E3A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10"/>
      </w:tblGrid>
      <w:tr w:rsidR="001A6214" w14:paraId="4997BE85" w14:textId="77777777">
        <w:tc>
          <w:tcPr>
            <w:tcW w:w="0" w:type="auto"/>
            <w:shd w:val="clear" w:color="auto" w:fill="FBEAE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4080BD" w14:textId="77777777" w:rsidR="001A6214" w:rsidRDefault="00977086">
            <w:r>
              <w:rPr>
                <w:rFonts w:ascii="Arial" w:eastAsia="Arial" w:hAnsi="Arial" w:cs="Arial"/>
                <w:b/>
                <w:bCs/>
                <w:color w:val="C41E3A"/>
                <w:sz w:val="16"/>
                <w:szCs w:val="16"/>
              </w:rPr>
              <w:t xml:space="preserve">REMEMBER:  </w:t>
            </w:r>
            <w:r>
              <w:rPr>
                <w:rFonts w:ascii="Arial" w:eastAsia="Arial" w:hAnsi="Arial" w:cs="Arial"/>
                <w:color w:val="222222"/>
                <w:sz w:val="16"/>
                <w:szCs w:val="16"/>
              </w:rPr>
              <w:t>Nash Portal = your computer. Nash Driver App = the driver's phone. Don't mix them up!</w:t>
            </w:r>
          </w:p>
        </w:tc>
      </w:tr>
    </w:tbl>
    <w:p w14:paraId="5D74CD08" w14:textId="77777777" w:rsidR="001A6214" w:rsidRDefault="001A6214">
      <w:pPr>
        <w:spacing w:after="100"/>
      </w:pPr>
    </w:p>
    <w:p w14:paraId="64EA8824" w14:textId="77777777" w:rsidR="001A6214" w:rsidRDefault="00977086">
      <w:pPr>
        <w:shd w:val="clear" w:color="auto" w:fill="C41E3A"/>
        <w:spacing w:before="200" w:after="100"/>
      </w:pPr>
      <w:r>
        <w:rPr>
          <w:rFonts w:ascii="Arial" w:eastAsia="Arial" w:hAnsi="Arial" w:cs="Arial"/>
          <w:b/>
          <w:bCs/>
          <w:color w:val="FFFFFF"/>
        </w:rPr>
        <w:t>EVERY MORNING (7:00 AM AUTO-ROUTE)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0"/>
        <w:gridCol w:w="5560"/>
      </w:tblGrid>
      <w:tr w:rsidR="001A6214" w14:paraId="58E8B4B0" w14:textId="77777777">
        <w:tc>
          <w:tcPr>
            <w:tcW w:w="2500" w:type="pct"/>
            <w:tcMar>
              <w:right w:w="200" w:type="dxa"/>
            </w:tcMar>
          </w:tcPr>
          <w:p w14:paraId="1475BDEC" w14:textId="77777777" w:rsidR="001A6214" w:rsidRDefault="00977086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C41E3A"/>
                <w:sz w:val="17"/>
                <w:szCs w:val="17"/>
              </w:rPr>
              <w:t xml:space="preserve">1  </w:t>
            </w:r>
            <w:r>
              <w:rPr>
                <w:rFonts w:ascii="Arial" w:eastAsia="Arial" w:hAnsi="Arial" w:cs="Arial"/>
                <w:color w:val="222222"/>
                <w:sz w:val="17"/>
                <w:szCs w:val="17"/>
              </w:rPr>
              <w:t>Open Orders → Routes tab (or Ready to Dispatch for itemized orders).</w:t>
            </w:r>
          </w:p>
          <w:p w14:paraId="0403CF58" w14:textId="77777777" w:rsidR="001A6214" w:rsidRDefault="00977086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C41E3A"/>
                <w:sz w:val="17"/>
                <w:szCs w:val="17"/>
              </w:rPr>
              <w:t xml:space="preserve">2  </w:t>
            </w:r>
            <w:r>
              <w:rPr>
                <w:rFonts w:ascii="Arial" w:eastAsia="Arial" w:hAnsi="Arial" w:cs="Arial"/>
                <w:color w:val="222222"/>
                <w:sz w:val="17"/>
                <w:szCs w:val="17"/>
              </w:rPr>
              <w:t>Review orders. Click route → Edit on order to fix contact info / instructions.</w:t>
            </w:r>
          </w:p>
          <w:p w14:paraId="213616D2" w14:textId="77777777" w:rsidR="001A6214" w:rsidRDefault="00977086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C41E3A"/>
                <w:sz w:val="17"/>
                <w:szCs w:val="17"/>
              </w:rPr>
              <w:t xml:space="preserve">3  </w:t>
            </w:r>
            <w:r>
              <w:rPr>
                <w:rFonts w:ascii="Arial" w:eastAsia="Arial" w:hAnsi="Arial" w:cs="Arial"/>
                <w:color w:val="222222"/>
                <w:sz w:val="17"/>
                <w:szCs w:val="17"/>
              </w:rPr>
              <w:t>Click Edit (top-left of route) to reorder, add, or remove stops.</w:t>
            </w:r>
          </w:p>
        </w:tc>
        <w:tc>
          <w:tcPr>
            <w:tcW w:w="2500" w:type="pct"/>
            <w:tcMar>
              <w:left w:w="200" w:type="dxa"/>
            </w:tcMar>
          </w:tcPr>
          <w:p w14:paraId="33164471" w14:textId="77777777" w:rsidR="001A6214" w:rsidRDefault="00977086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C41E3A"/>
                <w:sz w:val="17"/>
                <w:szCs w:val="17"/>
              </w:rPr>
              <w:t xml:space="preserve">4  </w:t>
            </w:r>
            <w:r>
              <w:rPr>
                <w:rFonts w:ascii="Arial" w:eastAsia="Arial" w:hAnsi="Arial" w:cs="Arial"/>
                <w:color w:val="222222"/>
                <w:sz w:val="17"/>
                <w:szCs w:val="17"/>
              </w:rPr>
              <w:t>Finish ALL edits first, then click Dispatch.</w:t>
            </w:r>
          </w:p>
          <w:p w14:paraId="784C67D5" w14:textId="77777777" w:rsidR="001A6214" w:rsidRDefault="00977086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C41E3A"/>
                <w:sz w:val="17"/>
                <w:szCs w:val="17"/>
              </w:rPr>
              <w:t xml:space="preserve">5  </w:t>
            </w:r>
            <w:r>
              <w:rPr>
                <w:rFonts w:ascii="Arial" w:eastAsia="Arial" w:hAnsi="Arial" w:cs="Arial"/>
                <w:color w:val="222222"/>
                <w:sz w:val="17"/>
                <w:szCs w:val="17"/>
              </w:rPr>
              <w:t>Go to Deliveries → click Assign Provider → choose internal drivers → Assign Provider again → pick driver name.</w:t>
            </w:r>
          </w:p>
          <w:p w14:paraId="26384CD8" w14:textId="77777777" w:rsidR="001A6214" w:rsidRDefault="00977086">
            <w:pPr>
              <w:spacing w:after="60"/>
            </w:pPr>
            <w:r>
              <w:rPr>
                <w:rFonts w:ascii="Arial" w:eastAsia="Arial" w:hAnsi="Arial" w:cs="Arial"/>
                <w:i/>
                <w:iCs/>
                <w:color w:val="666666"/>
                <w:sz w:val="15"/>
                <w:szCs w:val="15"/>
              </w:rPr>
              <w:t>Driver gets an alert in their Driver App to start the route.</w:t>
            </w:r>
          </w:p>
        </w:tc>
      </w:tr>
    </w:tbl>
    <w:p w14:paraId="7268A2F2" w14:textId="77777777" w:rsidR="001A6214" w:rsidRDefault="001A6214">
      <w:pPr>
        <w:spacing w:after="120"/>
      </w:pPr>
    </w:p>
    <w:p w14:paraId="3340040B" w14:textId="77777777" w:rsidR="001A6214" w:rsidRDefault="00977086">
      <w:pPr>
        <w:shd w:val="clear" w:color="auto" w:fill="C41E3A"/>
        <w:spacing w:before="200" w:after="100"/>
      </w:pPr>
      <w:r>
        <w:rPr>
          <w:rFonts w:ascii="Arial" w:eastAsia="Arial" w:hAnsi="Arial" w:cs="Arial"/>
          <w:b/>
          <w:bCs/>
          <w:color w:val="FFFFFF"/>
        </w:rPr>
        <w:t>SENDING TO UBER / GRUBHUB / ROADIE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0"/>
        <w:gridCol w:w="5560"/>
      </w:tblGrid>
      <w:tr w:rsidR="001A6214" w14:paraId="264396C8" w14:textId="77777777">
        <w:tc>
          <w:tcPr>
            <w:tcW w:w="2500" w:type="pct"/>
            <w:tcMar>
              <w:right w:w="200" w:type="dxa"/>
            </w:tcMar>
          </w:tcPr>
          <w:p w14:paraId="39E7E3A7" w14:textId="77777777" w:rsidR="001A6214" w:rsidRDefault="00977086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C41E3A"/>
                <w:sz w:val="17"/>
                <w:szCs w:val="17"/>
              </w:rPr>
              <w:t xml:space="preserve">1  </w:t>
            </w:r>
            <w:r>
              <w:rPr>
                <w:rFonts w:ascii="Arial" w:eastAsia="Arial" w:hAnsi="Arial" w:cs="Arial"/>
                <w:color w:val="222222"/>
                <w:sz w:val="17"/>
                <w:szCs w:val="17"/>
              </w:rPr>
              <w:t>Routes → check route → More → Archive Routes.</w:t>
            </w:r>
          </w:p>
          <w:p w14:paraId="1015465A" w14:textId="77777777" w:rsidR="001A6214" w:rsidRDefault="00977086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C41E3A"/>
                <w:sz w:val="17"/>
                <w:szCs w:val="17"/>
              </w:rPr>
              <w:t xml:space="preserve">2  </w:t>
            </w:r>
            <w:r>
              <w:rPr>
                <w:rFonts w:ascii="Arial" w:eastAsia="Arial" w:hAnsi="Arial" w:cs="Arial"/>
                <w:color w:val="222222"/>
                <w:sz w:val="17"/>
                <w:szCs w:val="17"/>
              </w:rPr>
              <w:t>Ready to Dispatch → check order → Edit.</w:t>
            </w:r>
          </w:p>
          <w:p w14:paraId="1B38A584" w14:textId="77777777" w:rsidR="001A6214" w:rsidRDefault="00977086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C41E3A"/>
                <w:sz w:val="17"/>
                <w:szCs w:val="17"/>
              </w:rPr>
              <w:t xml:space="preserve">3  </w:t>
            </w:r>
            <w:r>
              <w:rPr>
                <w:rFonts w:ascii="Arial" w:eastAsia="Arial" w:hAnsi="Arial" w:cs="Arial"/>
                <w:color w:val="222222"/>
                <w:sz w:val="17"/>
                <w:szCs w:val="17"/>
              </w:rPr>
              <w:t>Delivery Details tab → set Now or Scheduled pickup time.</w:t>
            </w:r>
          </w:p>
        </w:tc>
        <w:tc>
          <w:tcPr>
            <w:tcW w:w="2500" w:type="pct"/>
            <w:tcMar>
              <w:left w:w="200" w:type="dxa"/>
            </w:tcMar>
          </w:tcPr>
          <w:p w14:paraId="673282FB" w14:textId="77777777" w:rsidR="001A6214" w:rsidRDefault="00977086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C41E3A"/>
                <w:sz w:val="17"/>
                <w:szCs w:val="17"/>
              </w:rPr>
              <w:t xml:space="preserve">4  </w:t>
            </w:r>
            <w:r>
              <w:rPr>
                <w:rFonts w:ascii="Arial" w:eastAsia="Arial" w:hAnsi="Arial" w:cs="Arial"/>
                <w:color w:val="222222"/>
                <w:sz w:val="17"/>
                <w:szCs w:val="17"/>
              </w:rPr>
              <w:t>Clear Optimization Strategy → choose Short or Extended.</w:t>
            </w:r>
          </w:p>
          <w:p w14:paraId="17D7C2B5" w14:textId="77777777" w:rsidR="001A6214" w:rsidRDefault="00977086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C41E3A"/>
                <w:sz w:val="17"/>
                <w:szCs w:val="17"/>
              </w:rPr>
              <w:t xml:space="preserve">5  </w:t>
            </w:r>
            <w:r>
              <w:rPr>
                <w:rFonts w:ascii="Arial" w:eastAsia="Arial" w:hAnsi="Arial" w:cs="Arial"/>
                <w:color w:val="222222"/>
                <w:sz w:val="17"/>
                <w:szCs w:val="17"/>
              </w:rPr>
              <w:t>Click Save and Dispatch.</w:t>
            </w:r>
          </w:p>
          <w:p w14:paraId="4B556655" w14:textId="77777777" w:rsidR="001A6214" w:rsidRDefault="00977086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C41E3A"/>
                <w:sz w:val="17"/>
                <w:szCs w:val="17"/>
              </w:rPr>
              <w:t xml:space="preserve">6  </w:t>
            </w:r>
            <w:r>
              <w:rPr>
                <w:rFonts w:ascii="Arial" w:eastAsia="Arial" w:hAnsi="Arial" w:cs="Arial"/>
                <w:color w:val="222222"/>
                <w:sz w:val="17"/>
                <w:szCs w:val="17"/>
              </w:rPr>
              <w:t>Go to Deliveries → confirm a provider shows on the right.</w:t>
            </w:r>
          </w:p>
        </w:tc>
      </w:tr>
    </w:tbl>
    <w:p w14:paraId="09FC5093" w14:textId="77777777" w:rsidR="001A6214" w:rsidRDefault="001A6214">
      <w:pPr>
        <w:spacing w:after="120"/>
      </w:pPr>
    </w:p>
    <w:p w14:paraId="2FABC9AE" w14:textId="77777777" w:rsidR="001A6214" w:rsidRDefault="00977086">
      <w:pPr>
        <w:shd w:val="clear" w:color="auto" w:fill="C41E3A"/>
        <w:spacing w:before="200" w:after="100"/>
      </w:pPr>
      <w:r>
        <w:rPr>
          <w:rFonts w:ascii="Arial" w:eastAsia="Arial" w:hAnsi="Arial" w:cs="Arial"/>
          <w:b/>
          <w:bCs/>
          <w:color w:val="FFFFFF"/>
        </w:rPr>
        <w:t>ASSIGN ONE DELIVERY TO ONE DRIVER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0"/>
        <w:gridCol w:w="5560"/>
      </w:tblGrid>
      <w:tr w:rsidR="001A6214" w14:paraId="16371E91" w14:textId="77777777">
        <w:tc>
          <w:tcPr>
            <w:tcW w:w="2500" w:type="pct"/>
            <w:tcMar>
              <w:right w:w="200" w:type="dxa"/>
            </w:tcMar>
          </w:tcPr>
          <w:p w14:paraId="6C64ED7A" w14:textId="77777777" w:rsidR="001A6214" w:rsidRDefault="00977086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C41E3A"/>
                <w:sz w:val="17"/>
                <w:szCs w:val="17"/>
              </w:rPr>
              <w:t xml:space="preserve">1  </w:t>
            </w:r>
            <w:r>
              <w:rPr>
                <w:rFonts w:ascii="Arial" w:eastAsia="Arial" w:hAnsi="Arial" w:cs="Arial"/>
                <w:color w:val="222222"/>
                <w:sz w:val="17"/>
                <w:szCs w:val="17"/>
              </w:rPr>
              <w:t>Orders → find the delivery.</w:t>
            </w:r>
          </w:p>
          <w:p w14:paraId="76F75648" w14:textId="77777777" w:rsidR="001A6214" w:rsidRDefault="00977086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C41E3A"/>
                <w:sz w:val="17"/>
                <w:szCs w:val="17"/>
              </w:rPr>
              <w:t xml:space="preserve">2  </w:t>
            </w:r>
            <w:r>
              <w:rPr>
                <w:rFonts w:ascii="Arial" w:eastAsia="Arial" w:hAnsi="Arial" w:cs="Arial"/>
                <w:color w:val="222222"/>
                <w:sz w:val="17"/>
                <w:szCs w:val="17"/>
              </w:rPr>
              <w:t>Click Assign Provider → pick 3rd-party OR internal driver group.</w:t>
            </w:r>
          </w:p>
        </w:tc>
        <w:tc>
          <w:tcPr>
            <w:tcW w:w="2500" w:type="pct"/>
            <w:tcMar>
              <w:left w:w="200" w:type="dxa"/>
            </w:tcMar>
          </w:tcPr>
          <w:p w14:paraId="09B5F6D4" w14:textId="77777777" w:rsidR="001A6214" w:rsidRDefault="00977086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C41E3A"/>
                <w:sz w:val="17"/>
                <w:szCs w:val="17"/>
              </w:rPr>
              <w:t xml:space="preserve">3  </w:t>
            </w:r>
            <w:r>
              <w:rPr>
                <w:rFonts w:ascii="Arial" w:eastAsia="Arial" w:hAnsi="Arial" w:cs="Arial"/>
                <w:color w:val="222222"/>
                <w:sz w:val="17"/>
                <w:szCs w:val="17"/>
              </w:rPr>
              <w:t>Click Assign Driver → review list → select driver.</w:t>
            </w:r>
          </w:p>
          <w:p w14:paraId="24CAE16F" w14:textId="77777777" w:rsidR="001A6214" w:rsidRDefault="00977086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C41E3A"/>
                <w:sz w:val="17"/>
                <w:szCs w:val="17"/>
              </w:rPr>
              <w:t xml:space="preserve">4  </w:t>
            </w:r>
            <w:r>
              <w:rPr>
                <w:rFonts w:ascii="Arial" w:eastAsia="Arial" w:hAnsi="Arial" w:cs="Arial"/>
                <w:color w:val="222222"/>
                <w:sz w:val="17"/>
                <w:szCs w:val="17"/>
              </w:rPr>
              <w:t>Click Assign. Done — updates instantly.</w:t>
            </w:r>
          </w:p>
        </w:tc>
      </w:tr>
    </w:tbl>
    <w:p w14:paraId="5B9C5FD7" w14:textId="77777777" w:rsidR="001A6214" w:rsidRDefault="001A6214">
      <w:pPr>
        <w:spacing w:after="120"/>
      </w:pPr>
    </w:p>
    <w:p w14:paraId="191599AB" w14:textId="77777777" w:rsidR="001A6214" w:rsidRDefault="00977086">
      <w:pPr>
        <w:shd w:val="clear" w:color="auto" w:fill="C41E3A"/>
        <w:spacing w:before="200" w:after="100"/>
      </w:pPr>
      <w:r>
        <w:rPr>
          <w:rFonts w:ascii="Arial" w:eastAsia="Arial" w:hAnsi="Arial" w:cs="Arial"/>
          <w:b/>
          <w:bCs/>
          <w:color w:val="FFFFFF"/>
        </w:rPr>
        <w:t>REASSIGN AN ALREADY-DISPATCHED DELIVERY</w:t>
      </w:r>
    </w:p>
    <w:p w14:paraId="6CB4F170" w14:textId="77777777" w:rsidR="001A6214" w:rsidRDefault="00977086">
      <w:pPr>
        <w:spacing w:after="60"/>
      </w:pPr>
      <w:r>
        <w:rPr>
          <w:rFonts w:ascii="Arial" w:eastAsia="Arial" w:hAnsi="Arial" w:cs="Arial"/>
          <w:i/>
          <w:iCs/>
          <w:color w:val="666666"/>
          <w:sz w:val="15"/>
          <w:szCs w:val="15"/>
        </w:rPr>
        <w:t>Use when: driver can't make it, or you need to swap the 3rd-party provider.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0"/>
        <w:gridCol w:w="5560"/>
      </w:tblGrid>
      <w:tr w:rsidR="001A6214" w14:paraId="1A0EE781" w14:textId="77777777">
        <w:tc>
          <w:tcPr>
            <w:tcW w:w="2500" w:type="pct"/>
            <w:tcMar>
              <w:right w:w="200" w:type="dxa"/>
            </w:tcMar>
          </w:tcPr>
          <w:p w14:paraId="749F37FE" w14:textId="77777777" w:rsidR="001A6214" w:rsidRDefault="00977086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C41E3A"/>
                <w:sz w:val="17"/>
                <w:szCs w:val="17"/>
              </w:rPr>
              <w:t xml:space="preserve">1  </w:t>
            </w:r>
            <w:r>
              <w:rPr>
                <w:rFonts w:ascii="Arial" w:eastAsia="Arial" w:hAnsi="Arial" w:cs="Arial"/>
                <w:color w:val="222222"/>
                <w:sz w:val="17"/>
                <w:szCs w:val="17"/>
              </w:rPr>
              <w:t>Deliveries → open the delivery → Reassign Provider (top right).</w:t>
            </w:r>
          </w:p>
          <w:p w14:paraId="1B33F11B" w14:textId="77777777" w:rsidR="001A6214" w:rsidRDefault="00977086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C41E3A"/>
                <w:sz w:val="17"/>
                <w:szCs w:val="17"/>
              </w:rPr>
              <w:t xml:space="preserve">2  </w:t>
            </w:r>
            <w:r>
              <w:rPr>
                <w:rFonts w:ascii="Arial" w:eastAsia="Arial" w:hAnsi="Arial" w:cs="Arial"/>
                <w:color w:val="222222"/>
                <w:sz w:val="17"/>
                <w:szCs w:val="17"/>
              </w:rPr>
              <w:t>Confirm cancelling the current delivery.</w:t>
            </w:r>
          </w:p>
        </w:tc>
        <w:tc>
          <w:tcPr>
            <w:tcW w:w="2500" w:type="pct"/>
            <w:tcMar>
              <w:left w:w="200" w:type="dxa"/>
            </w:tcMar>
          </w:tcPr>
          <w:p w14:paraId="32B54697" w14:textId="77777777" w:rsidR="001A6214" w:rsidRDefault="00977086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C41E3A"/>
                <w:sz w:val="17"/>
                <w:szCs w:val="17"/>
              </w:rPr>
              <w:t xml:space="preserve">3  </w:t>
            </w:r>
            <w:r>
              <w:rPr>
                <w:rFonts w:ascii="Arial" w:eastAsia="Arial" w:hAnsi="Arial" w:cs="Arial"/>
                <w:color w:val="222222"/>
                <w:sz w:val="17"/>
                <w:szCs w:val="17"/>
              </w:rPr>
              <w:t>Choose Now or Scheduled timing.</w:t>
            </w:r>
          </w:p>
          <w:p w14:paraId="6F61E804" w14:textId="77777777" w:rsidR="001A6214" w:rsidRDefault="00977086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C41E3A"/>
                <w:sz w:val="17"/>
                <w:szCs w:val="17"/>
              </w:rPr>
              <w:t xml:space="preserve">4  </w:t>
            </w:r>
            <w:r>
              <w:rPr>
                <w:rFonts w:ascii="Arial" w:eastAsia="Arial" w:hAnsi="Arial" w:cs="Arial"/>
                <w:color w:val="222222"/>
                <w:sz w:val="17"/>
                <w:szCs w:val="17"/>
              </w:rPr>
              <w:t>Pick a new quote on the left → provider assigned.</w:t>
            </w:r>
          </w:p>
        </w:tc>
      </w:tr>
      <w:tr w:rsidR="001A6214" w14:paraId="05EBE520" w14:textId="77777777">
        <w:tblPrEx>
          <w:tblBorders>
            <w:top w:val="single" w:sz="4" w:space="0" w:color="C41E3A"/>
            <w:left w:val="single" w:sz="4" w:space="0" w:color="C41E3A"/>
            <w:bottom w:val="single" w:sz="4" w:space="0" w:color="C41E3A"/>
            <w:right w:val="single" w:sz="4" w:space="0" w:color="C41E3A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35" w:type="dxa"/>
        </w:trPr>
        <w:tc>
          <w:tcPr>
            <w:tcW w:w="0" w:type="auto"/>
            <w:shd w:val="clear" w:color="auto" w:fill="FBEAE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D3F1B1" w14:textId="77777777" w:rsidR="001A6214" w:rsidRDefault="00977086">
            <w:r>
              <w:rPr>
                <w:rFonts w:ascii="Arial" w:eastAsia="Arial" w:hAnsi="Arial" w:cs="Arial"/>
                <w:b/>
                <w:bCs/>
                <w:color w:val="C41E3A"/>
                <w:sz w:val="16"/>
                <w:szCs w:val="16"/>
              </w:rPr>
              <w:t xml:space="preserve">HEADS UP:  </w:t>
            </w:r>
            <w:r>
              <w:rPr>
                <w:rFonts w:ascii="Arial" w:eastAsia="Arial" w:hAnsi="Arial" w:cs="Arial"/>
                <w:color w:val="222222"/>
                <w:sz w:val="16"/>
                <w:szCs w:val="16"/>
              </w:rPr>
              <w:t>Roadie needs 3+ hours between pickup and drop-off when scheduling.</w:t>
            </w:r>
          </w:p>
        </w:tc>
      </w:tr>
    </w:tbl>
    <w:p w14:paraId="45C1BD96" w14:textId="77777777" w:rsidR="001A6214" w:rsidRDefault="001A6214">
      <w:pPr>
        <w:sectPr w:rsidR="001A6214">
          <w:headerReference w:type="default" r:id="rId7"/>
          <w:footerReference w:type="default" r:id="rId8"/>
          <w:pgSz w:w="12240" w:h="15840"/>
          <w:pgMar w:top="500" w:right="560" w:bottom="500" w:left="560" w:header="708" w:footer="708" w:gutter="0"/>
          <w:cols w:space="720"/>
          <w:docGrid w:linePitch="360"/>
        </w:sectPr>
      </w:pPr>
    </w:p>
    <w:p w14:paraId="34930FD7" w14:textId="77777777" w:rsidR="001A6214" w:rsidRDefault="001A6214">
      <w:pPr>
        <w:spacing w:after="60"/>
      </w:pPr>
    </w:p>
    <w:p w14:paraId="08D3779C" w14:textId="77777777" w:rsidR="001A6214" w:rsidRDefault="00977086">
      <w:pPr>
        <w:shd w:val="clear" w:color="auto" w:fill="C41E3A"/>
        <w:spacing w:before="200" w:after="100"/>
      </w:pPr>
      <w:r>
        <w:rPr>
          <w:rFonts w:ascii="Arial" w:eastAsia="Arial" w:hAnsi="Arial" w:cs="Arial"/>
          <w:b/>
          <w:bCs/>
          <w:color w:val="FFFFFF"/>
        </w:rPr>
        <w:t>MAJOR CHANGE? (TIME / PHONE / ADDRESS) — REDISPATCH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0"/>
        <w:gridCol w:w="5560"/>
      </w:tblGrid>
      <w:tr w:rsidR="001A6214" w14:paraId="56313BB2" w14:textId="77777777">
        <w:tc>
          <w:tcPr>
            <w:tcW w:w="2500" w:type="pct"/>
            <w:tcMar>
              <w:right w:w="200" w:type="dxa"/>
            </w:tcMar>
          </w:tcPr>
          <w:p w14:paraId="33A0609B" w14:textId="77777777" w:rsidR="001A6214" w:rsidRDefault="00977086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C41E3A"/>
                <w:sz w:val="17"/>
                <w:szCs w:val="17"/>
              </w:rPr>
              <w:t xml:space="preserve">1  </w:t>
            </w:r>
            <w:r>
              <w:rPr>
                <w:rFonts w:ascii="Arial" w:eastAsia="Arial" w:hAnsi="Arial" w:cs="Arial"/>
                <w:color w:val="222222"/>
                <w:sz w:val="17"/>
                <w:szCs w:val="17"/>
              </w:rPr>
              <w:t>Deliveries → find the delivery.</w:t>
            </w:r>
          </w:p>
          <w:p w14:paraId="2AA6F858" w14:textId="77777777" w:rsidR="001A6214" w:rsidRDefault="00977086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C41E3A"/>
                <w:sz w:val="17"/>
                <w:szCs w:val="17"/>
              </w:rPr>
              <w:t xml:space="preserve">2  </w:t>
            </w:r>
            <w:r>
              <w:rPr>
                <w:rFonts w:ascii="Arial" w:eastAsia="Arial" w:hAnsi="Arial" w:cs="Arial"/>
                <w:color w:val="222222"/>
                <w:sz w:val="17"/>
                <w:szCs w:val="17"/>
              </w:rPr>
              <w:t>Click Duplicate (two overlapping squares icon).</w:t>
            </w:r>
          </w:p>
        </w:tc>
        <w:tc>
          <w:tcPr>
            <w:tcW w:w="2500" w:type="pct"/>
            <w:tcMar>
              <w:left w:w="200" w:type="dxa"/>
            </w:tcMar>
          </w:tcPr>
          <w:p w14:paraId="6292203C" w14:textId="77777777" w:rsidR="001A6214" w:rsidRDefault="00977086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C41E3A"/>
                <w:sz w:val="17"/>
                <w:szCs w:val="17"/>
              </w:rPr>
              <w:t xml:space="preserve">3  </w:t>
            </w:r>
            <w:r>
              <w:rPr>
                <w:rFonts w:ascii="Arial" w:eastAsia="Arial" w:hAnsi="Arial" w:cs="Arial"/>
                <w:color w:val="222222"/>
                <w:sz w:val="17"/>
                <w:szCs w:val="17"/>
              </w:rPr>
              <w:t>Edit the new copy → Submit.</w:t>
            </w:r>
          </w:p>
          <w:p w14:paraId="1AEB7697" w14:textId="77777777" w:rsidR="001A6214" w:rsidRDefault="00977086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C41E3A"/>
                <w:sz w:val="17"/>
                <w:szCs w:val="17"/>
              </w:rPr>
              <w:t xml:space="preserve">4  </w:t>
            </w:r>
            <w:r>
              <w:rPr>
                <w:rFonts w:ascii="Arial" w:eastAsia="Arial" w:hAnsi="Arial" w:cs="Arial"/>
                <w:color w:val="222222"/>
                <w:sz w:val="17"/>
                <w:szCs w:val="17"/>
              </w:rPr>
              <w:t>Cancel the ORIGINAL delivery so it doesn't double up.</w:t>
            </w:r>
          </w:p>
        </w:tc>
      </w:tr>
    </w:tbl>
    <w:p w14:paraId="39CC0863" w14:textId="77777777" w:rsidR="001A6214" w:rsidRDefault="001A6214">
      <w:pPr>
        <w:spacing w:after="120"/>
      </w:pPr>
    </w:p>
    <w:p w14:paraId="636A86F1" w14:textId="77777777" w:rsidR="001A6214" w:rsidRDefault="00977086">
      <w:pPr>
        <w:shd w:val="clear" w:color="auto" w:fill="C41E3A"/>
        <w:spacing w:before="200" w:after="100"/>
      </w:pPr>
      <w:r>
        <w:rPr>
          <w:rFonts w:ascii="Arial" w:eastAsia="Arial" w:hAnsi="Arial" w:cs="Arial"/>
          <w:b/>
          <w:bCs/>
          <w:color w:val="FFFFFF"/>
        </w:rPr>
        <w:t>SPLIT / MERGE / ARCHIVE A ROUTE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0"/>
        <w:gridCol w:w="5560"/>
      </w:tblGrid>
      <w:tr w:rsidR="001A6214" w14:paraId="0C7F2793" w14:textId="77777777">
        <w:tc>
          <w:tcPr>
            <w:tcW w:w="2500" w:type="pct"/>
            <w:tcMar>
              <w:right w:w="200" w:type="dxa"/>
            </w:tcMar>
          </w:tcPr>
          <w:p w14:paraId="08C7C89C" w14:textId="77777777" w:rsidR="001A6214" w:rsidRDefault="00977086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222222"/>
                <w:sz w:val="16"/>
                <w:szCs w:val="16"/>
              </w:rPr>
              <w:t>SPLIT (route too big or driver trouble):</w:t>
            </w:r>
          </w:p>
          <w:p w14:paraId="7367C237" w14:textId="77777777" w:rsidR="001A6214" w:rsidRDefault="00977086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C41E3A"/>
                <w:sz w:val="17"/>
                <w:szCs w:val="17"/>
              </w:rPr>
              <w:t xml:space="preserve">1  </w:t>
            </w:r>
            <w:r>
              <w:rPr>
                <w:rFonts w:ascii="Arial" w:eastAsia="Arial" w:hAnsi="Arial" w:cs="Arial"/>
                <w:color w:val="222222"/>
                <w:sz w:val="17"/>
                <w:szCs w:val="17"/>
              </w:rPr>
              <w:t>Route's action menu → Split Batch.</w:t>
            </w:r>
          </w:p>
          <w:p w14:paraId="6E92A500" w14:textId="77777777" w:rsidR="001A6214" w:rsidRDefault="00977086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C41E3A"/>
                <w:sz w:val="17"/>
                <w:szCs w:val="17"/>
              </w:rPr>
              <w:t xml:space="preserve">2  </w:t>
            </w:r>
            <w:r>
              <w:rPr>
                <w:rFonts w:ascii="Arial" w:eastAsia="Arial" w:hAnsi="Arial" w:cs="Arial"/>
                <w:color w:val="222222"/>
                <w:sz w:val="17"/>
                <w:szCs w:val="17"/>
              </w:rPr>
              <w:t>Split All or Manual Split → assign drivers.</w:t>
            </w:r>
          </w:p>
          <w:p w14:paraId="0AD0D5EF" w14:textId="77777777" w:rsidR="001A6214" w:rsidRDefault="00977086">
            <w:pPr>
              <w:spacing w:after="60"/>
            </w:pPr>
            <w:r>
              <w:rPr>
                <w:rFonts w:ascii="Arial" w:eastAsia="Arial" w:hAnsi="Arial" w:cs="Arial"/>
                <w:i/>
                <w:iCs/>
                <w:color w:val="C41E3A"/>
                <w:sz w:val="14"/>
                <w:szCs w:val="14"/>
              </w:rPr>
              <w:t>Each driver must tap "Start Route" again after a split!</w:t>
            </w:r>
          </w:p>
        </w:tc>
        <w:tc>
          <w:tcPr>
            <w:tcW w:w="2500" w:type="pct"/>
            <w:tcMar>
              <w:left w:w="200" w:type="dxa"/>
            </w:tcMar>
          </w:tcPr>
          <w:p w14:paraId="08ABD8B7" w14:textId="77777777" w:rsidR="001A6214" w:rsidRDefault="00977086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222222"/>
                <w:sz w:val="16"/>
                <w:szCs w:val="16"/>
              </w:rPr>
              <w:t>MERGE:</w:t>
            </w:r>
          </w:p>
          <w:p w14:paraId="43A5A25F" w14:textId="77777777" w:rsidR="001A6214" w:rsidRDefault="00977086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C41E3A"/>
                <w:sz w:val="17"/>
                <w:szCs w:val="17"/>
              </w:rPr>
              <w:t xml:space="preserve">1  </w:t>
            </w:r>
            <w:r>
              <w:rPr>
                <w:rFonts w:ascii="Arial" w:eastAsia="Arial" w:hAnsi="Arial" w:cs="Arial"/>
                <w:color w:val="222222"/>
                <w:sz w:val="17"/>
                <w:szCs w:val="17"/>
              </w:rPr>
              <w:t>Check boxes on routes to combine → Merge.</w:t>
            </w:r>
          </w:p>
          <w:p w14:paraId="4452F1B3" w14:textId="77777777" w:rsidR="001A6214" w:rsidRDefault="00977086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222222"/>
                <w:sz w:val="16"/>
                <w:szCs w:val="16"/>
              </w:rPr>
              <w:t>ARCHIVE:</w:t>
            </w:r>
          </w:p>
          <w:p w14:paraId="3D0F3C0A" w14:textId="77777777" w:rsidR="001A6214" w:rsidRDefault="00977086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C41E3A"/>
                <w:sz w:val="17"/>
                <w:szCs w:val="17"/>
              </w:rPr>
              <w:t xml:space="preserve">1  </w:t>
            </w:r>
            <w:r>
              <w:rPr>
                <w:rFonts w:ascii="Arial" w:eastAsia="Arial" w:hAnsi="Arial" w:cs="Arial"/>
                <w:color w:val="222222"/>
                <w:sz w:val="17"/>
                <w:szCs w:val="17"/>
              </w:rPr>
              <w:t>Select route → More → Archive Route.</w:t>
            </w:r>
          </w:p>
        </w:tc>
      </w:tr>
    </w:tbl>
    <w:p w14:paraId="051DE103" w14:textId="77777777" w:rsidR="001A6214" w:rsidRDefault="001A6214">
      <w:pPr>
        <w:spacing w:after="120"/>
      </w:pPr>
    </w:p>
    <w:p w14:paraId="664DE2D0" w14:textId="77777777" w:rsidR="001A6214" w:rsidRDefault="00977086">
      <w:pPr>
        <w:shd w:val="clear" w:color="auto" w:fill="C41E3A"/>
        <w:spacing w:before="200" w:after="100"/>
      </w:pPr>
      <w:r>
        <w:rPr>
          <w:rFonts w:ascii="Arial" w:eastAsia="Arial" w:hAnsi="Arial" w:cs="Arial"/>
          <w:b/>
          <w:bCs/>
          <w:color w:val="FFFFFF"/>
        </w:rPr>
        <w:t>“WHERE IS MY ORDER?” (TRACKING)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0"/>
        <w:gridCol w:w="5560"/>
      </w:tblGrid>
      <w:tr w:rsidR="001A6214" w14:paraId="46694383" w14:textId="77777777">
        <w:tc>
          <w:tcPr>
            <w:tcW w:w="2500" w:type="pct"/>
            <w:tcMar>
              <w:right w:w="200" w:type="dxa"/>
            </w:tcMar>
          </w:tcPr>
          <w:p w14:paraId="550344A4" w14:textId="77777777" w:rsidR="001A6214" w:rsidRDefault="00977086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C41E3A"/>
                <w:sz w:val="17"/>
                <w:szCs w:val="17"/>
              </w:rPr>
              <w:t xml:space="preserve">1  </w:t>
            </w:r>
            <w:r>
              <w:rPr>
                <w:rFonts w:ascii="Arial" w:eastAsia="Arial" w:hAnsi="Arial" w:cs="Arial"/>
                <w:color w:val="222222"/>
                <w:sz w:val="17"/>
                <w:szCs w:val="17"/>
              </w:rPr>
              <w:t>Deliveries → click the delivery row.</w:t>
            </w:r>
          </w:p>
          <w:p w14:paraId="796D23D0" w14:textId="77777777" w:rsidR="001A6214" w:rsidRDefault="00977086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C41E3A"/>
                <w:sz w:val="17"/>
                <w:szCs w:val="17"/>
              </w:rPr>
              <w:t xml:space="preserve">2  </w:t>
            </w:r>
            <w:r>
              <w:rPr>
                <w:rFonts w:ascii="Arial" w:eastAsia="Arial" w:hAnsi="Arial" w:cs="Arial"/>
                <w:color w:val="222222"/>
                <w:sz w:val="17"/>
                <w:szCs w:val="17"/>
              </w:rPr>
              <w:t>Delivery Activity (center) shows the timeline:</w:t>
            </w:r>
          </w:p>
          <w:p w14:paraId="6B03D367" w14:textId="77777777" w:rsidR="001A6214" w:rsidRDefault="00977086">
            <w:pPr>
              <w:spacing w:after="60"/>
              <w:ind w:left="259"/>
            </w:pPr>
            <w:r>
              <w:rPr>
                <w:rFonts w:ascii="Arial" w:eastAsia="Arial" w:hAnsi="Arial" w:cs="Arial"/>
                <w:i/>
                <w:iCs/>
                <w:color w:val="666666"/>
                <w:sz w:val="14"/>
                <w:szCs w:val="14"/>
              </w:rPr>
              <w:t>Created → Assigned Driver → Pickup Enroute → Dropoff Enroute → Dropoff Complete</w:t>
            </w:r>
          </w:p>
        </w:tc>
        <w:tc>
          <w:tcPr>
            <w:tcW w:w="2500" w:type="pct"/>
            <w:tcMar>
              <w:left w:w="200" w:type="dxa"/>
            </w:tcMar>
          </w:tcPr>
          <w:p w14:paraId="0CD2058A" w14:textId="77777777" w:rsidR="001A6214" w:rsidRDefault="00977086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C41E3A"/>
                <w:sz w:val="17"/>
                <w:szCs w:val="17"/>
              </w:rPr>
              <w:t xml:space="preserve">3  </w:t>
            </w:r>
            <w:r>
              <w:rPr>
                <w:rFonts w:ascii="Arial" w:eastAsia="Arial" w:hAnsi="Arial" w:cs="Arial"/>
                <w:color w:val="222222"/>
                <w:sz w:val="17"/>
                <w:szCs w:val="17"/>
              </w:rPr>
              <w:t>Map (right side) shows live driver, pickup &amp; dropoff icons.</w:t>
            </w:r>
          </w:p>
          <w:p w14:paraId="702B40FE" w14:textId="77777777" w:rsidR="001A6214" w:rsidRDefault="00977086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C41E3A"/>
                <w:sz w:val="17"/>
                <w:szCs w:val="17"/>
              </w:rPr>
              <w:t xml:space="preserve">4  </w:t>
            </w:r>
            <w:r>
              <w:rPr>
                <w:rFonts w:ascii="Arial" w:eastAsia="Arial" w:hAnsi="Arial" w:cs="Arial"/>
                <w:color w:val="222222"/>
                <w:sz w:val="17"/>
                <w:szCs w:val="17"/>
              </w:rPr>
              <w:t>Bad experience? Click the warning icon above the map → Report an Incident.</w:t>
            </w:r>
          </w:p>
        </w:tc>
      </w:tr>
    </w:tbl>
    <w:p w14:paraId="4F4FE084" w14:textId="77777777" w:rsidR="001A6214" w:rsidRDefault="001A6214">
      <w:pPr>
        <w:spacing w:after="160"/>
      </w:pPr>
    </w:p>
    <w:p w14:paraId="4664FF52" w14:textId="77777777" w:rsidR="001A6214" w:rsidRDefault="00977086">
      <w:pPr>
        <w:shd w:val="clear" w:color="auto" w:fill="C41E3A"/>
        <w:spacing w:before="200" w:after="100"/>
      </w:pPr>
      <w:r>
        <w:rPr>
          <w:rFonts w:ascii="Arial" w:eastAsia="Arial" w:hAnsi="Arial" w:cs="Arial"/>
          <w:b/>
          <w:bCs/>
          <w:color w:val="FFFFFF"/>
        </w:rPr>
        <w:t>FAST LOOKUP TABLE</w:t>
      </w:r>
    </w:p>
    <w:p w14:paraId="2BA3BEB0" w14:textId="77777777" w:rsidR="001A6214" w:rsidRDefault="001A6214">
      <w:pPr>
        <w:spacing w:after="60"/>
      </w:pPr>
    </w:p>
    <w:tbl>
      <w:tblPr>
        <w:tblW w:w="5000" w:type="pct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  <w:insideH w:val="single" w:sz="2" w:space="0" w:color="CCCCCC"/>
          <w:insideV w:val="single" w:sz="2" w:space="0" w:color="CCCCC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1"/>
        <w:gridCol w:w="6113"/>
      </w:tblGrid>
      <w:tr w:rsidR="001A6214" w14:paraId="08A7AF41" w14:textId="77777777">
        <w:trPr>
          <w:tblHeader/>
        </w:trPr>
        <w:tc>
          <w:tcPr>
            <w:tcW w:w="2250" w:type="pct"/>
            <w:shd w:val="clear" w:color="auto" w:fill="C41E3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D72DDE" w14:textId="77777777" w:rsidR="001A6214" w:rsidRDefault="00977086"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I need to…</w:t>
            </w:r>
          </w:p>
        </w:tc>
        <w:tc>
          <w:tcPr>
            <w:tcW w:w="2750" w:type="pct"/>
            <w:shd w:val="clear" w:color="auto" w:fill="C41E3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0785E0" w14:textId="77777777" w:rsidR="001A6214" w:rsidRDefault="00977086"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Go here</w:t>
            </w:r>
          </w:p>
        </w:tc>
      </w:tr>
      <w:tr w:rsidR="001A6214" w14:paraId="0741AD99" w14:textId="77777777">
        <w:tc>
          <w:tcPr>
            <w:tcW w:w="2250" w:type="pct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3FB1207" w14:textId="77777777" w:rsidR="001A6214" w:rsidRDefault="00977086">
            <w:r>
              <w:rPr>
                <w:rFonts w:ascii="Arial" w:eastAsia="Arial" w:hAnsi="Arial" w:cs="Arial"/>
                <w:b/>
                <w:bCs/>
                <w:color w:val="222222"/>
                <w:sz w:val="15"/>
                <w:szCs w:val="15"/>
              </w:rPr>
              <w:t>Set up a new driver</w:t>
            </w:r>
          </w:p>
        </w:tc>
        <w:tc>
          <w:tcPr>
            <w:tcW w:w="2750" w:type="pct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1EF5FF8" w14:textId="77777777" w:rsidR="001A6214" w:rsidRDefault="00977086">
            <w:r>
              <w:rPr>
                <w:rFonts w:ascii="Arial" w:eastAsia="Arial" w:hAnsi="Arial" w:cs="Arial"/>
                <w:color w:val="222222"/>
                <w:sz w:val="15"/>
                <w:szCs w:val="15"/>
              </w:rPr>
              <w:t>Fleet → Drivers → + Driver</w:t>
            </w:r>
          </w:p>
        </w:tc>
      </w:tr>
      <w:tr w:rsidR="001A6214" w14:paraId="2AF4A8F0" w14:textId="77777777">
        <w:tc>
          <w:tcPr>
            <w:tcW w:w="2250" w:type="pct"/>
            <w:shd w:val="clear" w:color="auto" w:fill="F2F2F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DAD8DD6" w14:textId="77777777" w:rsidR="001A6214" w:rsidRDefault="00977086">
            <w:r>
              <w:rPr>
                <w:rFonts w:ascii="Arial" w:eastAsia="Arial" w:hAnsi="Arial" w:cs="Arial"/>
                <w:b/>
                <w:bCs/>
                <w:color w:val="222222"/>
                <w:sz w:val="15"/>
                <w:szCs w:val="15"/>
              </w:rPr>
              <w:t>Assign a delivery to a driver</w:t>
            </w:r>
          </w:p>
        </w:tc>
        <w:tc>
          <w:tcPr>
            <w:tcW w:w="2750" w:type="pct"/>
            <w:shd w:val="clear" w:color="auto" w:fill="F2F2F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62740FC" w14:textId="77777777" w:rsidR="001A6214" w:rsidRDefault="00977086">
            <w:r>
              <w:rPr>
                <w:rFonts w:ascii="Arial" w:eastAsia="Arial" w:hAnsi="Arial" w:cs="Arial"/>
                <w:color w:val="222222"/>
                <w:sz w:val="15"/>
                <w:szCs w:val="15"/>
              </w:rPr>
              <w:t>Deliveries/Orders → find order → Assign Provider</w:t>
            </w:r>
          </w:p>
        </w:tc>
      </w:tr>
      <w:tr w:rsidR="001A6214" w14:paraId="11D8989A" w14:textId="77777777">
        <w:tc>
          <w:tcPr>
            <w:tcW w:w="2250" w:type="pct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701CB2B" w14:textId="77777777" w:rsidR="001A6214" w:rsidRDefault="00977086">
            <w:r>
              <w:rPr>
                <w:rFonts w:ascii="Arial" w:eastAsia="Arial" w:hAnsi="Arial" w:cs="Arial"/>
                <w:b/>
                <w:bCs/>
                <w:color w:val="222222"/>
                <w:sz w:val="15"/>
                <w:szCs w:val="15"/>
              </w:rPr>
              <w:t>"Where is my order?" call</w:t>
            </w:r>
          </w:p>
        </w:tc>
        <w:tc>
          <w:tcPr>
            <w:tcW w:w="2750" w:type="pct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ADBEB23" w14:textId="77777777" w:rsidR="001A6214" w:rsidRDefault="00977086">
            <w:r>
              <w:rPr>
                <w:rFonts w:ascii="Arial" w:eastAsia="Arial" w:hAnsi="Arial" w:cs="Arial"/>
                <w:color w:val="222222"/>
                <w:sz w:val="15"/>
                <w:szCs w:val="15"/>
              </w:rPr>
              <w:t>Deliveries → click delivery → Delivery Details / Map</w:t>
            </w:r>
          </w:p>
        </w:tc>
      </w:tr>
      <w:tr w:rsidR="001A6214" w14:paraId="2D4EAACC" w14:textId="77777777">
        <w:tc>
          <w:tcPr>
            <w:tcW w:w="2250" w:type="pct"/>
            <w:shd w:val="clear" w:color="auto" w:fill="F2F2F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D62FB3A" w14:textId="77777777" w:rsidR="001A6214" w:rsidRDefault="00977086">
            <w:r>
              <w:rPr>
                <w:rFonts w:ascii="Arial" w:eastAsia="Arial" w:hAnsi="Arial" w:cs="Arial"/>
                <w:b/>
                <w:bCs/>
                <w:color w:val="222222"/>
                <w:sz w:val="15"/>
                <w:szCs w:val="15"/>
              </w:rPr>
              <w:t>Change pickup/dropoff time, phone, or address</w:t>
            </w:r>
          </w:p>
        </w:tc>
        <w:tc>
          <w:tcPr>
            <w:tcW w:w="2750" w:type="pct"/>
            <w:shd w:val="clear" w:color="auto" w:fill="F2F2F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94CAB27" w14:textId="77777777" w:rsidR="001A6214" w:rsidRDefault="00977086">
            <w:r>
              <w:rPr>
                <w:rFonts w:ascii="Arial" w:eastAsia="Arial" w:hAnsi="Arial" w:cs="Arial"/>
                <w:color w:val="222222"/>
                <w:sz w:val="15"/>
                <w:szCs w:val="15"/>
              </w:rPr>
              <w:t>Duplicate the delivery → edit copy → cancel original</w:t>
            </w:r>
          </w:p>
        </w:tc>
      </w:tr>
      <w:tr w:rsidR="001A6214" w14:paraId="169F193B" w14:textId="77777777">
        <w:tc>
          <w:tcPr>
            <w:tcW w:w="2250" w:type="pct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DFB0D5B" w14:textId="77777777" w:rsidR="001A6214" w:rsidRDefault="00977086">
            <w:r>
              <w:rPr>
                <w:rFonts w:ascii="Arial" w:eastAsia="Arial" w:hAnsi="Arial" w:cs="Arial"/>
                <w:b/>
                <w:bCs/>
                <w:color w:val="222222"/>
                <w:sz w:val="15"/>
                <w:szCs w:val="15"/>
              </w:rPr>
              <w:t>Reassign to a new provider</w:t>
            </w:r>
          </w:p>
        </w:tc>
        <w:tc>
          <w:tcPr>
            <w:tcW w:w="2750" w:type="pct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33C2D34" w14:textId="77777777" w:rsidR="001A6214" w:rsidRDefault="00977086">
            <w:r>
              <w:rPr>
                <w:rFonts w:ascii="Arial" w:eastAsia="Arial" w:hAnsi="Arial" w:cs="Arial"/>
                <w:color w:val="222222"/>
                <w:sz w:val="15"/>
                <w:szCs w:val="15"/>
              </w:rPr>
              <w:t>Deliveries → open delivery → Reassign Provider</w:t>
            </w:r>
          </w:p>
        </w:tc>
      </w:tr>
      <w:tr w:rsidR="001A6214" w14:paraId="1D0A42AC" w14:textId="77777777">
        <w:tc>
          <w:tcPr>
            <w:tcW w:w="2250" w:type="pct"/>
            <w:shd w:val="clear" w:color="auto" w:fill="F2F2F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097B124" w14:textId="77777777" w:rsidR="001A6214" w:rsidRDefault="00977086">
            <w:r>
              <w:rPr>
                <w:rFonts w:ascii="Arial" w:eastAsia="Arial" w:hAnsi="Arial" w:cs="Arial"/>
                <w:b/>
                <w:bCs/>
                <w:color w:val="222222"/>
                <w:sz w:val="15"/>
                <w:szCs w:val="15"/>
              </w:rPr>
              <w:t>Split a route (driver can't finish)</w:t>
            </w:r>
          </w:p>
        </w:tc>
        <w:tc>
          <w:tcPr>
            <w:tcW w:w="2750" w:type="pct"/>
            <w:shd w:val="clear" w:color="auto" w:fill="F2F2F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673A193" w14:textId="77777777" w:rsidR="001A6214" w:rsidRDefault="00977086">
            <w:r>
              <w:rPr>
                <w:rFonts w:ascii="Arial" w:eastAsia="Arial" w:hAnsi="Arial" w:cs="Arial"/>
                <w:color w:val="222222"/>
                <w:sz w:val="15"/>
                <w:szCs w:val="15"/>
              </w:rPr>
              <w:t>Dashboard → route's action menu → Split Batch</w:t>
            </w:r>
          </w:p>
        </w:tc>
      </w:tr>
      <w:tr w:rsidR="001A6214" w14:paraId="58683831" w14:textId="77777777">
        <w:tc>
          <w:tcPr>
            <w:tcW w:w="2250" w:type="pct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DAC71CA" w14:textId="77777777" w:rsidR="001A6214" w:rsidRDefault="00977086">
            <w:r>
              <w:rPr>
                <w:rFonts w:ascii="Arial" w:eastAsia="Arial" w:hAnsi="Arial" w:cs="Arial"/>
                <w:b/>
                <w:bCs/>
                <w:color w:val="222222"/>
                <w:sz w:val="15"/>
                <w:szCs w:val="15"/>
              </w:rPr>
              <w:t>Combine two routes</w:t>
            </w:r>
          </w:p>
        </w:tc>
        <w:tc>
          <w:tcPr>
            <w:tcW w:w="2750" w:type="pct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B9619CA" w14:textId="77777777" w:rsidR="001A6214" w:rsidRDefault="00977086">
            <w:r>
              <w:rPr>
                <w:rFonts w:ascii="Arial" w:eastAsia="Arial" w:hAnsi="Arial" w:cs="Arial"/>
                <w:color w:val="222222"/>
                <w:sz w:val="15"/>
                <w:szCs w:val="15"/>
              </w:rPr>
              <w:t>Dashboard → select routes → Merge</w:t>
            </w:r>
          </w:p>
        </w:tc>
      </w:tr>
      <w:tr w:rsidR="001A6214" w14:paraId="5ECA6375" w14:textId="77777777">
        <w:tc>
          <w:tcPr>
            <w:tcW w:w="2250" w:type="pct"/>
            <w:shd w:val="clear" w:color="auto" w:fill="F2F2F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1409987" w14:textId="77777777" w:rsidR="001A6214" w:rsidRDefault="00977086">
            <w:r>
              <w:rPr>
                <w:rFonts w:ascii="Arial" w:eastAsia="Arial" w:hAnsi="Arial" w:cs="Arial"/>
                <w:b/>
                <w:bCs/>
                <w:color w:val="222222"/>
                <w:sz w:val="15"/>
                <w:szCs w:val="15"/>
              </w:rPr>
              <w:t>Archive a route</w:t>
            </w:r>
          </w:p>
        </w:tc>
        <w:tc>
          <w:tcPr>
            <w:tcW w:w="2750" w:type="pct"/>
            <w:shd w:val="clear" w:color="auto" w:fill="F2F2F2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64E8ED6" w14:textId="77777777" w:rsidR="001A6214" w:rsidRDefault="00977086">
            <w:r>
              <w:rPr>
                <w:rFonts w:ascii="Arial" w:eastAsia="Arial" w:hAnsi="Arial" w:cs="Arial"/>
                <w:color w:val="222222"/>
                <w:sz w:val="15"/>
                <w:szCs w:val="15"/>
              </w:rPr>
              <w:t>Routes → select route(s) → More → Archive</w:t>
            </w:r>
          </w:p>
        </w:tc>
      </w:tr>
      <w:tr w:rsidR="001A6214" w14:paraId="01573A01" w14:textId="77777777">
        <w:tc>
          <w:tcPr>
            <w:tcW w:w="2250" w:type="pct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55676CB" w14:textId="77777777" w:rsidR="001A6214" w:rsidRDefault="00977086">
            <w:r>
              <w:rPr>
                <w:rFonts w:ascii="Arial" w:eastAsia="Arial" w:hAnsi="Arial" w:cs="Arial"/>
                <w:b/>
                <w:bCs/>
                <w:color w:val="222222"/>
                <w:sz w:val="15"/>
                <w:szCs w:val="15"/>
              </w:rPr>
              <w:t>Send to Uber / Grubhub / Roadie</w:t>
            </w:r>
          </w:p>
        </w:tc>
        <w:tc>
          <w:tcPr>
            <w:tcW w:w="2750" w:type="pct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11803D1" w14:textId="77777777" w:rsidR="001A6214" w:rsidRDefault="00977086">
            <w:r>
              <w:rPr>
                <w:rFonts w:ascii="Arial" w:eastAsia="Arial" w:hAnsi="Arial" w:cs="Arial"/>
                <w:color w:val="222222"/>
                <w:sz w:val="15"/>
                <w:szCs w:val="15"/>
              </w:rPr>
              <w:t>Archive route → Ready to Dispatch → edit + dispatch each order</w:t>
            </w:r>
          </w:p>
        </w:tc>
      </w:tr>
    </w:tbl>
    <w:p w14:paraId="0A58DA02" w14:textId="77777777" w:rsidR="001A6214" w:rsidRDefault="001A6214">
      <w:pPr>
        <w:spacing w:after="140"/>
      </w:pPr>
    </w:p>
    <w:tbl>
      <w:tblPr>
        <w:tblW w:w="5000" w:type="pct"/>
        <w:tblBorders>
          <w:top w:val="single" w:sz="4" w:space="0" w:color="C41E3A"/>
          <w:left w:val="single" w:sz="4" w:space="0" w:color="C41E3A"/>
          <w:bottom w:val="single" w:sz="4" w:space="0" w:color="C41E3A"/>
          <w:right w:val="single" w:sz="4" w:space="0" w:color="C41E3A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10"/>
      </w:tblGrid>
      <w:tr w:rsidR="001A6214" w14:paraId="3EB60D35" w14:textId="77777777">
        <w:tc>
          <w:tcPr>
            <w:tcW w:w="0" w:type="auto"/>
            <w:shd w:val="clear" w:color="auto" w:fill="FBEAE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DB04790" w14:textId="5E96A737" w:rsidR="001A6214" w:rsidRDefault="0097708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C41E3A"/>
                <w:sz w:val="18"/>
                <w:szCs w:val="18"/>
              </w:rPr>
              <w:t xml:space="preserve">STILL STUCK?  </w:t>
            </w:r>
            <w:r>
              <w:rPr>
                <w:rFonts w:ascii="Arial" w:eastAsia="Arial" w:hAnsi="Arial" w:cs="Arial"/>
                <w:color w:val="222222"/>
                <w:sz w:val="17"/>
                <w:szCs w:val="17"/>
              </w:rPr>
              <w:t xml:space="preserve">Store Portal questions → Edible </w:t>
            </w:r>
            <w:r w:rsidR="00112CB5">
              <w:rPr>
                <w:rFonts w:ascii="Arial" w:eastAsia="Arial" w:hAnsi="Arial" w:cs="Arial"/>
                <w:color w:val="222222"/>
                <w:sz w:val="17"/>
                <w:szCs w:val="17"/>
              </w:rPr>
              <w:t>Store Support</w:t>
            </w:r>
            <w:r>
              <w:rPr>
                <w:rFonts w:ascii="Arial" w:eastAsia="Arial" w:hAnsi="Arial" w:cs="Arial"/>
                <w:color w:val="222222"/>
                <w:sz w:val="17"/>
                <w:szCs w:val="17"/>
              </w:rPr>
              <w:t xml:space="preserve"> Team or your RDO.   .</w:t>
            </w:r>
          </w:p>
        </w:tc>
      </w:tr>
    </w:tbl>
    <w:p w14:paraId="69257AB0" w14:textId="77777777" w:rsidR="00977086" w:rsidRDefault="00977086"/>
    <w:sectPr w:rsidR="00977086">
      <w:headerReference w:type="default" r:id="rId9"/>
      <w:footerReference w:type="default" r:id="rId10"/>
      <w:pgSz w:w="12240" w:h="15840"/>
      <w:pgMar w:top="500" w:right="560" w:bottom="500" w:left="56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78BC4" w14:textId="77777777" w:rsidR="00CF3304" w:rsidRDefault="00CF3304">
      <w:r>
        <w:separator/>
      </w:r>
    </w:p>
  </w:endnote>
  <w:endnote w:type="continuationSeparator" w:id="0">
    <w:p w14:paraId="3EBFFCD8" w14:textId="77777777" w:rsidR="00CF3304" w:rsidRDefault="00CF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DEDC0" w14:textId="7810C7AF" w:rsidR="001A6214" w:rsidRDefault="00977086">
    <w:pPr>
      <w:jc w:val="center"/>
    </w:pPr>
    <w:r>
      <w:rPr>
        <w:rFonts w:ascii="Arial" w:eastAsia="Arial" w:hAnsi="Arial" w:cs="Arial"/>
        <w:i/>
        <w:iCs/>
        <w:color w:val="666666"/>
        <w:sz w:val="13"/>
        <w:szCs w:val="13"/>
      </w:rPr>
      <w:t xml:space="preserve">Store questions → Edible </w:t>
    </w:r>
    <w:r w:rsidR="00112CB5">
      <w:rPr>
        <w:rFonts w:ascii="Arial" w:eastAsia="Arial" w:hAnsi="Arial" w:cs="Arial"/>
        <w:i/>
        <w:iCs/>
        <w:color w:val="666666"/>
        <w:sz w:val="13"/>
        <w:szCs w:val="13"/>
      </w:rPr>
      <w:t xml:space="preserve">Store Support </w:t>
    </w:r>
    <w:r>
      <w:rPr>
        <w:rFonts w:ascii="Arial" w:eastAsia="Arial" w:hAnsi="Arial" w:cs="Arial"/>
        <w:i/>
        <w:iCs/>
        <w:color w:val="666666"/>
        <w:sz w:val="13"/>
        <w:szCs w:val="13"/>
      </w:rPr>
      <w:t xml:space="preserve">Team or your RDO   |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27A8" w14:textId="6CDBF6B7" w:rsidR="001A6214" w:rsidRDefault="00977086">
    <w:pPr>
      <w:jc w:val="center"/>
    </w:pPr>
    <w:r>
      <w:rPr>
        <w:rFonts w:ascii="Arial" w:eastAsia="Arial" w:hAnsi="Arial" w:cs="Arial"/>
        <w:i/>
        <w:iCs/>
        <w:color w:val="666666"/>
        <w:sz w:val="13"/>
        <w:szCs w:val="13"/>
      </w:rPr>
      <w:t xml:space="preserve">Store questions → Edible </w:t>
    </w:r>
    <w:r w:rsidR="00112CB5">
      <w:rPr>
        <w:rFonts w:ascii="Arial" w:eastAsia="Arial" w:hAnsi="Arial" w:cs="Arial"/>
        <w:i/>
        <w:iCs/>
        <w:color w:val="666666"/>
        <w:sz w:val="13"/>
        <w:szCs w:val="13"/>
      </w:rPr>
      <w:t xml:space="preserve">Store Support </w:t>
    </w:r>
    <w:r>
      <w:rPr>
        <w:rFonts w:ascii="Arial" w:eastAsia="Arial" w:hAnsi="Arial" w:cs="Arial"/>
        <w:i/>
        <w:iCs/>
        <w:color w:val="666666"/>
        <w:sz w:val="13"/>
        <w:szCs w:val="13"/>
      </w:rPr>
      <w:t xml:space="preserve">Team or your RDO   |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4EE0A" w14:textId="77777777" w:rsidR="00CF3304" w:rsidRDefault="00CF3304">
      <w:r>
        <w:separator/>
      </w:r>
    </w:p>
  </w:footnote>
  <w:footnote w:type="continuationSeparator" w:id="0">
    <w:p w14:paraId="66477ADD" w14:textId="77777777" w:rsidR="00CF3304" w:rsidRDefault="00CF3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F382C" w14:textId="77777777" w:rsidR="001A6214" w:rsidRDefault="00977086">
    <w:pPr>
      <w:shd w:val="clear" w:color="auto" w:fill="C41E3A"/>
      <w:jc w:val="center"/>
    </w:pPr>
    <w:r>
      <w:rPr>
        <w:rFonts w:ascii="Arial" w:eastAsia="Arial" w:hAnsi="Arial" w:cs="Arial"/>
        <w:b/>
        <w:bCs/>
        <w:color w:val="FFFFFF"/>
        <w:sz w:val="26"/>
        <w:szCs w:val="26"/>
      </w:rPr>
      <w:t>NASH PORTAL — DAILY QUICK REFERENCE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28EED" w14:textId="77777777" w:rsidR="001A6214" w:rsidRDefault="00977086">
    <w:pPr>
      <w:shd w:val="clear" w:color="auto" w:fill="C41E3A"/>
      <w:jc w:val="center"/>
    </w:pPr>
    <w:r>
      <w:rPr>
        <w:rFonts w:ascii="Arial" w:eastAsia="Arial" w:hAnsi="Arial" w:cs="Arial"/>
        <w:b/>
        <w:bCs/>
        <w:color w:val="FFFFFF"/>
        <w:sz w:val="26"/>
        <w:szCs w:val="26"/>
      </w:rPr>
      <w:t>NASH PORTAL — DAILY QUICK REFERENCE (CONT.)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0AA1"/>
    <w:multiLevelType w:val="hybridMultilevel"/>
    <w:tmpl w:val="D23010F4"/>
    <w:lvl w:ilvl="0" w:tplc="A7CA9B5C">
      <w:start w:val="1"/>
      <w:numFmt w:val="bullet"/>
      <w:lvlText w:val="●"/>
      <w:lvlJc w:val="left"/>
      <w:pPr>
        <w:ind w:left="720" w:hanging="360"/>
      </w:pPr>
    </w:lvl>
    <w:lvl w:ilvl="1" w:tplc="90A45BB2">
      <w:start w:val="1"/>
      <w:numFmt w:val="bullet"/>
      <w:lvlText w:val="○"/>
      <w:lvlJc w:val="left"/>
      <w:pPr>
        <w:ind w:left="1440" w:hanging="360"/>
      </w:pPr>
    </w:lvl>
    <w:lvl w:ilvl="2" w:tplc="2D8E220E">
      <w:start w:val="1"/>
      <w:numFmt w:val="bullet"/>
      <w:lvlText w:val="■"/>
      <w:lvlJc w:val="left"/>
      <w:pPr>
        <w:ind w:left="2160" w:hanging="360"/>
      </w:pPr>
    </w:lvl>
    <w:lvl w:ilvl="3" w:tplc="C5F85DA2">
      <w:start w:val="1"/>
      <w:numFmt w:val="bullet"/>
      <w:lvlText w:val="●"/>
      <w:lvlJc w:val="left"/>
      <w:pPr>
        <w:ind w:left="2880" w:hanging="360"/>
      </w:pPr>
    </w:lvl>
    <w:lvl w:ilvl="4" w:tplc="87AC6338">
      <w:start w:val="1"/>
      <w:numFmt w:val="bullet"/>
      <w:lvlText w:val="○"/>
      <w:lvlJc w:val="left"/>
      <w:pPr>
        <w:ind w:left="3600" w:hanging="360"/>
      </w:pPr>
    </w:lvl>
    <w:lvl w:ilvl="5" w:tplc="B62E95D2">
      <w:start w:val="1"/>
      <w:numFmt w:val="bullet"/>
      <w:lvlText w:val="■"/>
      <w:lvlJc w:val="left"/>
      <w:pPr>
        <w:ind w:left="4320" w:hanging="360"/>
      </w:pPr>
    </w:lvl>
    <w:lvl w:ilvl="6" w:tplc="0088DD2C">
      <w:start w:val="1"/>
      <w:numFmt w:val="bullet"/>
      <w:lvlText w:val="●"/>
      <w:lvlJc w:val="left"/>
      <w:pPr>
        <w:ind w:left="5040" w:hanging="360"/>
      </w:pPr>
    </w:lvl>
    <w:lvl w:ilvl="7" w:tplc="667E85DE">
      <w:start w:val="1"/>
      <w:numFmt w:val="bullet"/>
      <w:lvlText w:val="●"/>
      <w:lvlJc w:val="left"/>
      <w:pPr>
        <w:ind w:left="5760" w:hanging="360"/>
      </w:pPr>
    </w:lvl>
    <w:lvl w:ilvl="8" w:tplc="04CA2AF4">
      <w:start w:val="1"/>
      <w:numFmt w:val="bullet"/>
      <w:lvlText w:val="●"/>
      <w:lvlJc w:val="left"/>
      <w:pPr>
        <w:ind w:left="6480" w:hanging="360"/>
      </w:pPr>
    </w:lvl>
  </w:abstractNum>
  <w:num w:numId="1" w16cid:durableId="4318961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214"/>
    <w:rsid w:val="00112CB5"/>
    <w:rsid w:val="001A6214"/>
    <w:rsid w:val="0060065D"/>
    <w:rsid w:val="006C2636"/>
    <w:rsid w:val="00977086"/>
    <w:rsid w:val="009B79D9"/>
    <w:rsid w:val="00B01965"/>
    <w:rsid w:val="00C14B5A"/>
    <w:rsid w:val="00CF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EF369"/>
  <w15:docId w15:val="{AE1BDCEB-D39C-4A9C-B66F-F7E4890D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2C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CB5"/>
  </w:style>
  <w:style w:type="paragraph" w:styleId="Footer">
    <w:name w:val="footer"/>
    <w:basedOn w:val="Normal"/>
    <w:link w:val="FooterChar"/>
    <w:uiPriority w:val="99"/>
    <w:unhideWhenUsed/>
    <w:rsid w:val="00112C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Clay Cason</cp:lastModifiedBy>
  <cp:revision>2</cp:revision>
  <dcterms:created xsi:type="dcterms:W3CDTF">2026-07-16T16:25:00Z</dcterms:created>
  <dcterms:modified xsi:type="dcterms:W3CDTF">2026-07-16T17:54:00Z</dcterms:modified>
</cp:coreProperties>
</file>